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Arial" w:cs="Arial" w:eastAsia="Arial" w:hAnsi="Arial"/>
          <w:b w:val="1"/>
          <w:i w:val="1"/>
          <w:sz w:val="28"/>
          <w:szCs w:val="28"/>
          <w:vertAlign w:val="baseline"/>
          <w:rtl w:val="0"/>
        </w:rPr>
        <w:t xml:space="preserve">Livingston County and Michigan Volunteer Defense Force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2114550</wp:posOffset>
            </wp:positionH>
            <wp:positionV relativeFrom="paragraph">
              <wp:posOffset>66675</wp:posOffset>
            </wp:positionV>
            <wp:extent cx="1714500" cy="996315"/>
            <wp:effectExtent b="0" l="0" r="0" t="0"/>
            <wp:wrapSquare wrapText="bothSides" distB="0" distT="0" distL="114300" distR="11430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714500" cy="996315"/>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tabs>
          <w:tab w:val="left" w:pos="540"/>
        </w:tabs>
        <w:spacing w:line="288" w:lineRule="auto"/>
        <w:contextualSpacing w:val="0"/>
        <w:jc w:val="left"/>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sz w:val="56"/>
          <w:szCs w:val="56"/>
          <w:vertAlign w:val="baseline"/>
          <w:rtl w:val="0"/>
        </w:rPr>
        <w:t xml:space="preserve">Community Emergency Response Team Basic Training Class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ind w:left="-90" w:firstLine="0"/>
        <w:contextualSpacing w:val="0"/>
      </w:pPr>
      <w:r w:rsidDel="00000000" w:rsidR="00000000" w:rsidRPr="00000000">
        <w:rPr>
          <w:color w:val="000000"/>
          <w:sz w:val="28"/>
          <w:szCs w:val="28"/>
          <w:vertAlign w:val="baseline"/>
          <w:rtl w:val="0"/>
        </w:rPr>
        <w:t xml:space="preserve">The Community Emergency Response Team (CERT) Basic class is a</w:t>
      </w:r>
      <w:r w:rsidDel="00000000" w:rsidR="00000000" w:rsidRPr="00000000">
        <w:rPr>
          <w:color w:val="000000"/>
          <w:sz w:val="28"/>
          <w:szCs w:val="28"/>
          <w:vertAlign w:val="baseline"/>
          <w:rtl w:val="0"/>
        </w:rPr>
        <w:t xml:space="preserve"> program which educates people about disaster preparedness for hazards that may impact their area and trains them in basic disaster response skills, such as fire safety, light search and rescue, team organization, and disaster medical operations. CERT is sponsored nationally by the Federal Emergency Management Agenc</w:t>
      </w:r>
      <w:r w:rsidDel="00000000" w:rsidR="00000000" w:rsidRPr="00000000">
        <w:rPr>
          <w:sz w:val="28"/>
          <w:szCs w:val="28"/>
          <w:rtl w:val="0"/>
        </w:rPr>
        <w:t xml:space="preserve">y (FEMA), and through the Michigan Community Service Commission.</w:t>
      </w:r>
    </w:p>
    <w:p w:rsidR="00000000" w:rsidDel="00000000" w:rsidP="00000000" w:rsidRDefault="00000000" w:rsidRPr="00000000">
      <w:pPr>
        <w:widowControl w:val="0"/>
        <w:ind w:left="-90" w:firstLine="0"/>
        <w:contextualSpacing w:val="0"/>
      </w:pPr>
      <w:r w:rsidDel="00000000" w:rsidR="00000000" w:rsidRPr="00000000">
        <w:rPr>
          <w:sz w:val="18"/>
          <w:szCs w:val="18"/>
          <w:rtl w:val="0"/>
        </w:rPr>
        <w:t xml:space="preserve"> </w:t>
      </w:r>
    </w:p>
    <w:p w:rsidR="00000000" w:rsidDel="00000000" w:rsidP="00000000" w:rsidRDefault="00000000" w:rsidRPr="00000000">
      <w:pPr>
        <w:widowControl w:val="0"/>
        <w:contextualSpacing w:val="0"/>
        <w:jc w:val="center"/>
      </w:pPr>
      <w:r w:rsidDel="00000000" w:rsidR="00000000" w:rsidRPr="00000000">
        <w:rPr>
          <w:b w:val="1"/>
          <w:sz w:val="36"/>
          <w:szCs w:val="36"/>
          <w:rtl w:val="0"/>
        </w:rPr>
        <w:t xml:space="preserve">WHEN</w:t>
      </w:r>
      <w:r w:rsidDel="00000000" w:rsidR="00000000" w:rsidRPr="00000000">
        <w:rPr>
          <w:sz w:val="36"/>
          <w:szCs w:val="36"/>
          <w:rtl w:val="0"/>
        </w:rPr>
        <w:t xml:space="preserve">:</w:t>
      </w:r>
      <w:r w:rsidDel="00000000" w:rsidR="00000000" w:rsidRPr="00000000">
        <w:rPr>
          <w:sz w:val="36"/>
          <w:szCs w:val="36"/>
          <w:vertAlign w:val="baseline"/>
          <w:rtl w:val="0"/>
        </w:rPr>
        <w:t xml:space="preserve"> </w:t>
      </w:r>
    </w:p>
    <w:p w:rsidR="00000000" w:rsidDel="00000000" w:rsidP="00000000" w:rsidRDefault="00000000" w:rsidRPr="00000000">
      <w:pPr>
        <w:widowControl w:val="0"/>
        <w:contextualSpacing w:val="0"/>
        <w:jc w:val="center"/>
      </w:pPr>
      <w:r w:rsidDel="00000000" w:rsidR="00000000" w:rsidRPr="00000000">
        <w:rPr>
          <w:sz w:val="36"/>
          <w:szCs w:val="36"/>
          <w:vertAlign w:val="baseline"/>
          <w:rtl w:val="0"/>
        </w:rPr>
        <w:t xml:space="preserve">Friday, March 17</w:t>
      </w:r>
      <w:r w:rsidDel="00000000" w:rsidR="00000000" w:rsidRPr="00000000">
        <w:rPr>
          <w:sz w:val="36"/>
          <w:szCs w:val="36"/>
          <w:rtl w:val="0"/>
        </w:rPr>
        <w:t xml:space="preserve">, </w:t>
      </w:r>
      <w:r w:rsidDel="00000000" w:rsidR="00000000" w:rsidRPr="00000000">
        <w:rPr>
          <w:sz w:val="36"/>
          <w:szCs w:val="36"/>
          <w:vertAlign w:val="baseline"/>
          <w:rtl w:val="0"/>
        </w:rPr>
        <w:t xml:space="preserve"> </w:t>
      </w:r>
    </w:p>
    <w:p w:rsidR="00000000" w:rsidDel="00000000" w:rsidP="00000000" w:rsidRDefault="00000000" w:rsidRPr="00000000">
      <w:pPr>
        <w:widowControl w:val="0"/>
        <w:contextualSpacing w:val="0"/>
        <w:jc w:val="center"/>
      </w:pPr>
      <w:r w:rsidDel="00000000" w:rsidR="00000000" w:rsidRPr="00000000">
        <w:rPr>
          <w:sz w:val="36"/>
          <w:szCs w:val="36"/>
          <w:rtl w:val="0"/>
        </w:rPr>
        <w:t xml:space="preserve">Saturday, March 18</w:t>
      </w:r>
    </w:p>
    <w:p w:rsidR="00000000" w:rsidDel="00000000" w:rsidP="00000000" w:rsidRDefault="00000000" w:rsidRPr="00000000">
      <w:pPr>
        <w:widowControl w:val="0"/>
        <w:contextualSpacing w:val="0"/>
        <w:jc w:val="center"/>
      </w:pPr>
      <w:r w:rsidDel="00000000" w:rsidR="00000000" w:rsidRPr="00000000">
        <w:rPr>
          <w:sz w:val="36"/>
          <w:szCs w:val="36"/>
          <w:vertAlign w:val="baseline"/>
          <w:rtl w:val="0"/>
        </w:rPr>
        <w:t xml:space="preserve"> Sunday, March 19, 2017</w:t>
      </w:r>
    </w:p>
    <w:p w:rsidR="00000000" w:rsidDel="00000000" w:rsidP="00000000" w:rsidRDefault="00000000" w:rsidRPr="00000000">
      <w:pPr>
        <w:widowControl w:val="0"/>
        <w:contextualSpacing w:val="0"/>
        <w:jc w:val="cente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b w:val="1"/>
          <w:sz w:val="36"/>
          <w:szCs w:val="36"/>
          <w:rtl w:val="0"/>
        </w:rPr>
        <w:t xml:space="preserve">WHERE</w:t>
      </w:r>
      <w:r w:rsidDel="00000000" w:rsidR="00000000" w:rsidRPr="00000000">
        <w:rPr>
          <w:sz w:val="36"/>
          <w:szCs w:val="36"/>
          <w:rtl w:val="0"/>
        </w:rPr>
        <w:t xml:space="preserve">:</w:t>
      </w:r>
      <w:r w:rsidDel="00000000" w:rsidR="00000000" w:rsidRPr="00000000">
        <w:rPr>
          <w:sz w:val="36"/>
          <w:szCs w:val="36"/>
          <w:vertAlign w:val="baseline"/>
          <w:rtl w:val="0"/>
        </w:rPr>
        <w:t xml:space="preserve"> </w:t>
      </w:r>
    </w:p>
    <w:p w:rsidR="00000000" w:rsidDel="00000000" w:rsidP="00000000" w:rsidRDefault="00000000" w:rsidRPr="00000000">
      <w:pPr>
        <w:widowControl w:val="0"/>
        <w:contextualSpacing w:val="0"/>
        <w:jc w:val="center"/>
      </w:pPr>
      <w:r w:rsidDel="00000000" w:rsidR="00000000" w:rsidRPr="00000000">
        <w:rPr>
          <w:b w:val="1"/>
          <w:sz w:val="28"/>
          <w:szCs w:val="28"/>
          <w:rtl w:val="0"/>
        </w:rPr>
        <w:t xml:space="preserve">Livingston County </w:t>
      </w:r>
      <w:r w:rsidDel="00000000" w:rsidR="00000000" w:rsidRPr="00000000">
        <w:rPr>
          <w:b w:val="1"/>
          <w:sz w:val="28"/>
          <w:szCs w:val="28"/>
          <w:vertAlign w:val="baseline"/>
          <w:rtl w:val="0"/>
        </w:rPr>
        <w:t xml:space="preserve">Emergency Management Department</w:t>
      </w: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b w:val="1"/>
          <w:color w:val="262626"/>
          <w:sz w:val="28"/>
          <w:szCs w:val="28"/>
          <w:vertAlign w:val="baseline"/>
          <w:rtl w:val="0"/>
        </w:rPr>
        <w:t xml:space="preserve">1911 Tooley Rd.</w:t>
      </w:r>
      <w:r w:rsidDel="00000000" w:rsidR="00000000" w:rsidRPr="00000000">
        <w:rPr>
          <w:rtl w:val="0"/>
        </w:rPr>
      </w:r>
    </w:p>
    <w:p w:rsidR="00000000" w:rsidDel="00000000" w:rsidP="00000000" w:rsidRDefault="00000000" w:rsidRPr="00000000">
      <w:pPr>
        <w:widowControl w:val="0"/>
        <w:tabs>
          <w:tab w:val="left" w:pos="540"/>
        </w:tabs>
        <w:spacing w:line="288" w:lineRule="auto"/>
        <w:contextualSpacing w:val="0"/>
        <w:jc w:val="center"/>
      </w:pPr>
      <w:r w:rsidDel="00000000" w:rsidR="00000000" w:rsidRPr="00000000">
        <w:rPr>
          <w:b w:val="1"/>
          <w:color w:val="262626"/>
          <w:sz w:val="28"/>
          <w:szCs w:val="28"/>
          <w:vertAlign w:val="baseline"/>
          <w:rtl w:val="0"/>
        </w:rPr>
        <w:t xml:space="preserve">Howell, MI 48843</w:t>
      </w:r>
      <w:r w:rsidDel="00000000" w:rsidR="00000000" w:rsidRPr="00000000">
        <w:rPr>
          <w:rtl w:val="0"/>
        </w:rPr>
      </w:r>
    </w:p>
    <w:p w:rsidR="00000000" w:rsidDel="00000000" w:rsidP="00000000" w:rsidRDefault="00000000" w:rsidRPr="00000000">
      <w:pPr>
        <w:widowControl w:val="0"/>
        <w:tabs>
          <w:tab w:val="left" w:pos="540"/>
        </w:tabs>
        <w:spacing w:line="288" w:lineRule="auto"/>
        <w:contextualSpacing w:val="0"/>
        <w:jc w:val="center"/>
      </w:pPr>
      <w:r w:rsidDel="00000000" w:rsidR="00000000" w:rsidRPr="00000000">
        <w:rPr>
          <w:b w:val="1"/>
          <w:sz w:val="28"/>
          <w:szCs w:val="28"/>
          <w:vertAlign w:val="baseline"/>
          <w:rtl w:val="0"/>
        </w:rPr>
        <w:t xml:space="preserve">https://www.livgov.com/emergencymanagement</w:t>
      </w:r>
      <w:r w:rsidDel="00000000" w:rsidR="00000000" w:rsidRPr="00000000">
        <w:rPr>
          <w:rFonts w:ascii="Hoefler Text" w:cs="Hoefler Text" w:eastAsia="Hoefler Text" w:hAnsi="Hoefler Text"/>
          <w:b w:val="1"/>
          <w:sz w:val="28"/>
          <w:szCs w:val="28"/>
          <w:vertAlign w:val="baseline"/>
          <w:rtl w:val="0"/>
        </w:rPr>
        <w:t xml:space="preserve"> </w:t>
      </w:r>
      <w:r w:rsidDel="00000000" w:rsidR="00000000" w:rsidRPr="00000000">
        <w:rPr>
          <w:rtl w:val="0"/>
        </w:rPr>
      </w:r>
    </w:p>
    <w:p w:rsidR="00000000" w:rsidDel="00000000" w:rsidP="00000000" w:rsidRDefault="00000000" w:rsidRPr="00000000">
      <w:pPr>
        <w:widowControl w:val="0"/>
        <w:tabs>
          <w:tab w:val="left" w:pos="540"/>
        </w:tabs>
        <w:spacing w:line="288" w:lineRule="auto"/>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color w:val="000000"/>
          <w:sz w:val="32"/>
          <w:szCs w:val="32"/>
          <w:vertAlign w:val="baseline"/>
          <w:rtl w:val="0"/>
        </w:rPr>
        <w:t xml:space="preserve">This course is offered free of charge</w:t>
      </w:r>
      <w:r w:rsidDel="00000000" w:rsidR="00000000" w:rsidRPr="00000000">
        <w:rPr>
          <w:sz w:val="32"/>
          <w:szCs w:val="32"/>
          <w:rtl w:val="0"/>
        </w:rPr>
        <w:t xml:space="preserve"> and is o</w:t>
      </w:r>
      <w:r w:rsidDel="00000000" w:rsidR="00000000" w:rsidRPr="00000000">
        <w:rPr>
          <w:color w:val="000000"/>
          <w:sz w:val="32"/>
          <w:szCs w:val="32"/>
          <w:vertAlign w:val="baseline"/>
          <w:rtl w:val="0"/>
        </w:rPr>
        <w:t xml:space="preserve">pen to the public. There is a limited amount of space. </w:t>
      </w:r>
      <w:r w:rsidDel="00000000" w:rsidR="00000000" w:rsidRPr="00000000">
        <w:rPr>
          <w:sz w:val="32"/>
          <w:szCs w:val="32"/>
          <w:rtl w:val="0"/>
        </w:rPr>
        <w:t xml:space="preserve">I</w:t>
      </w:r>
      <w:r w:rsidDel="00000000" w:rsidR="00000000" w:rsidRPr="00000000">
        <w:rPr>
          <w:color w:val="000000"/>
          <w:sz w:val="32"/>
          <w:szCs w:val="32"/>
          <w:vertAlign w:val="baseline"/>
          <w:rtl w:val="0"/>
        </w:rPr>
        <w:t xml:space="preserve">f you are interested in attending this class</w:t>
      </w:r>
      <w:r w:rsidDel="00000000" w:rsidR="00000000" w:rsidRPr="00000000">
        <w:rPr>
          <w:sz w:val="32"/>
          <w:szCs w:val="32"/>
          <w:rtl w:val="0"/>
        </w:rPr>
        <w:t xml:space="preserve">, </w:t>
      </w:r>
      <w:r w:rsidDel="00000000" w:rsidR="00000000" w:rsidRPr="00000000">
        <w:rPr>
          <w:b w:val="1"/>
          <w:sz w:val="32"/>
          <w:szCs w:val="32"/>
          <w:rtl w:val="0"/>
        </w:rPr>
        <w:t xml:space="preserve">d</w:t>
      </w:r>
      <w:r w:rsidDel="00000000" w:rsidR="00000000" w:rsidRPr="00000000">
        <w:rPr>
          <w:b w:val="1"/>
          <w:color w:val="000000"/>
          <w:sz w:val="32"/>
          <w:szCs w:val="32"/>
          <w:vertAlign w:val="baseline"/>
          <w:rtl w:val="0"/>
        </w:rPr>
        <w:t xml:space="preserve">on’t wait, register </w:t>
      </w:r>
      <w:r w:rsidDel="00000000" w:rsidR="00000000" w:rsidRPr="00000000">
        <w:rPr>
          <w:b w:val="1"/>
          <w:color w:val="000000"/>
          <w:sz w:val="32"/>
          <w:szCs w:val="32"/>
          <w:u w:val="single"/>
          <w:vertAlign w:val="baseline"/>
          <w:rtl w:val="0"/>
        </w:rPr>
        <w:t xml:space="preserve">NOW</w:t>
      </w:r>
      <w:r w:rsidDel="00000000" w:rsidR="00000000" w:rsidRPr="00000000">
        <w:rPr>
          <w:b w:val="1"/>
          <w:color w:val="000000"/>
          <w:sz w:val="32"/>
          <w:szCs w:val="32"/>
          <w:vertAlign w:val="baseline"/>
          <w:rtl w:val="0"/>
        </w:rPr>
        <w:t xml:space="preserve">.</w:t>
      </w:r>
      <w:r w:rsidDel="00000000" w:rsidR="00000000" w:rsidRPr="00000000">
        <w:drawing>
          <wp:anchor allowOverlap="1" behindDoc="0" distB="114300" distT="114300" distL="114300" distR="114300" hidden="0" layoutInCell="0" locked="0" relativeHeight="0" simplePos="0">
            <wp:simplePos x="0" y="0"/>
            <wp:positionH relativeFrom="margin">
              <wp:posOffset>4191000</wp:posOffset>
            </wp:positionH>
            <wp:positionV relativeFrom="paragraph">
              <wp:posOffset>390525</wp:posOffset>
            </wp:positionV>
            <wp:extent cx="1862138" cy="1862138"/>
            <wp:effectExtent b="0" l="0" r="0" t="0"/>
            <wp:wrapSquare wrapText="bothSides" distB="114300" distT="114300" distL="114300" distR="114300"/>
            <wp:docPr descr="static_qr_code_without_logo.jpg" id="2" name="image03.png"/>
            <a:graphic>
              <a:graphicData uri="http://schemas.openxmlformats.org/drawingml/2006/picture">
                <pic:pic>
                  <pic:nvPicPr>
                    <pic:cNvPr descr="static_qr_code_without_logo.jpg" id="0" name="image03.png"/>
                    <pic:cNvPicPr preferRelativeResize="0"/>
                  </pic:nvPicPr>
                  <pic:blipFill>
                    <a:blip r:embed="rId6"/>
                    <a:srcRect b="0" l="0" r="0" t="0"/>
                    <a:stretch>
                      <a:fillRect/>
                    </a:stretch>
                  </pic:blipFill>
                  <pic:spPr>
                    <a:xfrm>
                      <a:off x="0" y="0"/>
                      <a:ext cx="1862138" cy="1862138"/>
                    </a:xfrm>
                    <a:prstGeom prst="rect"/>
                    <a:ln/>
                  </pic:spPr>
                </pic:pic>
              </a:graphicData>
            </a:graphic>
          </wp:anchor>
        </w:drawing>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32"/>
          <w:szCs w:val="32"/>
          <w:rtl w:val="0"/>
        </w:rPr>
        <w:t xml:space="preserve">For more information and to</w:t>
      </w:r>
      <w:r w:rsidDel="00000000" w:rsidR="00000000" w:rsidRPr="00000000">
        <w:rPr>
          <w:color w:val="000000"/>
          <w:sz w:val="32"/>
          <w:szCs w:val="32"/>
          <w:vertAlign w:val="baseline"/>
          <w:rtl w:val="0"/>
        </w:rPr>
        <w:t xml:space="preserve"> register</w:t>
      </w:r>
      <w:r w:rsidDel="00000000" w:rsidR="00000000" w:rsidRPr="00000000">
        <w:rPr>
          <w:sz w:val="32"/>
          <w:szCs w:val="32"/>
          <w:rtl w:val="0"/>
        </w:rPr>
        <w:t xml:space="preserve">, please go to: </w:t>
      </w:r>
    </w:p>
    <w:p w:rsidR="00000000" w:rsidDel="00000000" w:rsidP="00000000" w:rsidRDefault="00000000" w:rsidRPr="00000000">
      <w:pPr>
        <w:widowControl w:val="0"/>
        <w:contextualSpacing w:val="0"/>
      </w:pPr>
      <w:hyperlink r:id="rId7">
        <w:r w:rsidDel="00000000" w:rsidR="00000000" w:rsidRPr="00000000">
          <w:rPr>
            <w:color w:val="1155cc"/>
            <w:sz w:val="32"/>
            <w:szCs w:val="32"/>
            <w:u w:val="single"/>
            <w:rtl w:val="0"/>
          </w:rPr>
          <w:t xml:space="preserve">http://bit.ly/2017CERT-Basic_LivCoMI</w:t>
        </w:r>
      </w:hyperlink>
      <w:r w:rsidDel="00000000" w:rsidR="00000000" w:rsidRPr="00000000">
        <w:rPr>
          <w:rtl w:val="0"/>
        </w:rPr>
      </w:r>
    </w:p>
    <w:sectPr>
      <w:pgSz w:h="15840" w:w="12240"/>
      <w:pgMar w:bottom="1440" w:top="1440" w:left="1260" w:right="126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Hoefler Tex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image" Target="media/image03.png"/><Relationship Id="rId7" Type="http://schemas.openxmlformats.org/officeDocument/2006/relationships/hyperlink" Target="http://bit.ly/2017CERT-Basic_LivCoMI" TargetMode="External"/></Relationships>
</file>